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克州湿地保护站</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rPr>
        <w:t>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新疆帕米尔高原湿地自然保护区管理站职能为加强湿地自然保护区的保护和管理，改善生态环境，防治河流干涸及湖滨荒漠沙化，根据《中华人民共和国环境保护法》、《中华人民共和国自然保护区条例》、《新疆维吾尔自治区自然保护区管理条例》及有关法律、法规结合帕米尔高原湿地实际制定自然保护区管理办法；组织协调有关部门开展科学研究和科普教育工作；组织调查自然资源并建立档案、组织自然保护区环境监测，定期提出环境与资源变化与发展趋势报告，保护自然保护区自然环境和自然资源；负责保护区内水资源、净化水质、蓄洪防旱、调节气候和维护生物多样性；在保护区境内和周边设立管理站，负责保护区的社会治安秩序，依法保护自然资源，查处破坏生态环境和自然资源的违法行为并进行整改；通过保护逐步恢复湿地生态系统，充分发挥湿地的最大生态效益、社会效益和经济效益，达到可持续的开发利用；审查、申报保护管理和开发利用的重要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p>
    <w:p>
      <w:pPr>
        <w:keepNext w:val="0"/>
        <w:keepLines w:val="0"/>
        <w:pageBreakBefore w:val="0"/>
        <w:widowControl w:val="0"/>
        <w:numPr>
          <w:numId w:val="0"/>
        </w:numPr>
        <w:kinsoku/>
        <w:wordWrap/>
        <w:overflowPunct/>
        <w:topLinePunct w:val="0"/>
        <w:autoSpaceDE/>
        <w:autoSpaceDN/>
        <w:bidi w:val="0"/>
        <w:adjustRightInd/>
        <w:snapToGrid/>
        <w:spacing w:line="240" w:lineRule="auto"/>
        <w:jc w:val="left"/>
        <w:textAlignment w:val="auto"/>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rPr>
        <w:t>　　新疆帕米尔高原湿地自然保护区管理站</w:t>
      </w:r>
      <w:r>
        <w:rPr>
          <w:rFonts w:hint="eastAsia" w:ascii="仿宋_GB2312" w:hAnsi="宋体" w:eastAsia="仿宋_GB2312"/>
          <w:b w:val="0"/>
          <w:bCs/>
          <w:sz w:val="32"/>
          <w:szCs w:val="32"/>
          <w:lang w:val="en-US" w:eastAsia="zh-CN"/>
        </w:rPr>
        <w:t>内设机构3个处室，分别是：业务室、财务室、办公室、我单位属于克州林业和草原局下属单位，属于事业单位。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新疆帕米尔高原湿地自然保护区管理站编制数10，实有人数10人，其中：在职8人，退休2人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w:t>
      </w:r>
      <w:r>
        <w:rPr>
          <w:rFonts w:hint="eastAsia" w:ascii="仿宋_GB2312" w:hAnsi="宋体" w:eastAsia="仿宋_GB2312"/>
          <w:b w:val="0"/>
          <w:bCs/>
          <w:sz w:val="32"/>
          <w:szCs w:val="32"/>
          <w:lang w:val="en-US" w:eastAsia="zh-CN"/>
        </w:rPr>
        <w:t>3.年度重点工作计划</w:t>
      </w:r>
    </w:p>
    <w:p>
      <w:pPr>
        <w:keepNext w:val="0"/>
        <w:keepLines w:val="0"/>
        <w:pageBreakBefore w:val="0"/>
        <w:widowControl w:val="0"/>
        <w:numPr>
          <w:numId w:val="0"/>
        </w:numPr>
        <w:kinsoku/>
        <w:wordWrap/>
        <w:overflowPunct/>
        <w:topLinePunct w:val="0"/>
        <w:autoSpaceDE/>
        <w:autoSpaceDN/>
        <w:bidi w:val="0"/>
        <w:adjustRightInd/>
        <w:snapToGrid/>
        <w:spacing w:line="240" w:lineRule="auto"/>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　　实施2021年度湿地保护与恢复补助项目、湿地保护与宣传项目、保障工作人员开展湿地保护工作。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决策机制根据行政事业单位内部控制体系建设相关要求，逐步完善《三重一大会议制度》，根据制度规定“单位的各项开支均应实行计划管理，口岸委的财务坚持湿地保护站法人监管、党支部书记分管，实行统一集中管理，一切开支，均按照相关财务制度规定严格执行。各项费用开支，必须严格履行审批手续，做到先审批后支出。坚持“一支笔”原则，经审批的各项费用开支必须凭据真实，手续齐全，由经办人签字，财务领导审签后方可报销。”进行单位事项决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召开全体会议。涉及单位重大经济活动事项，必须列入单位全体会议研究、审议和决策。会议决议经湿地保护站副站长、党支部书记组织全体工作人员召开会议研究决定。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（2）收支管理：领导层是本单位收支业务管理的决策部门，负责审批单位收支业务等事项。涉及“三重一大”事项和《新疆帕米尔高原湿地自然保护区管理站项目实施领导小组》实施。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遵照《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新疆帕米尔高原湿地自然保护区管理站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165.73万元，项目支出安排资金121.10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本单位2021年度项目支出138.27万元，涉及项目数量3个，其中：重点项目支出6万元，涉及重点项目数量1个，重点项目支出与部门项目总支出（除去中央转移支付73类资金）的比率为25.89%。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2021年度本单位年初批复部门预算资金总额为151.93万元，年中调增预算总额为134.90万元，调整后全年预算资金总额为286.83万元。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2021年度本单位部门整体支出资金总额为286.83元，预算执行率为100%，预算调整率为</w:t>
      </w:r>
      <w:r>
        <w:rPr>
          <w:rFonts w:hint="eastAsia" w:ascii="仿宋_GB2312" w:hAnsi="宋体" w:eastAsia="仿宋_GB2312"/>
          <w:b w:val="0"/>
          <w:bCs/>
          <w:sz w:val="32"/>
          <w:szCs w:val="32"/>
          <w:lang w:val="en-US" w:eastAsia="zh-CN"/>
        </w:rPr>
        <w:t>88.79</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年初政府采购预算数为8万元，实际政府采购数为92.48万元，政府采购执行率为1155.88%。</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新疆帕米尔高原湿地自然保护区管理站内部控制规范》《新疆帕米尔高原湿地自然保护区管理站项目实施领导小组》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2021年度我单位基本支出预算总额为165.73万元，其中人员经费159.44万元，公用经费6.29万元。实际执行总额为165.73万元，预算执行率100%。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0.41万元，比上年减少0.94万元，减少18.83%，主要原因是：按照厉行节约的要求，2021年缩减公务车运行维护费，因此支出随之减少。其中，因公出国（境）费支出0万元；公务用车购置及运行维护费支出0.41万元；公务接待费支出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与年初预算数相比情况：一般公共预算“三公”经费支出年初预算数0.5万元，预算执行数为0.41万元，执行率为82%，主要原因是：按照厉行节约的要求，2021年缩减公务车运行维护费，因此支出随之减少。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2021年度本单位项目支出预算总额为206万元，实际执行资金总额为121.10万元，预算执行率为58.79%。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2021年度预算安排专项资金200万元，实际支出资金115.10万元，预算执行率为57.55%，涉及项目个数1个，专项经费按照政策要求实行专款专用，不存在截留、挤占、挪用、虚列支出。各项目详细执行情况如下：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2021年林业改革发展专项资金助项目:全年预算数为200万元，预算执行数为115.10万元，预算执行率为57.55%。</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2021年度预算安排本级财力资金6万元，实际支出资金6万元，预算执行率为100%，涉及项目个数1个。</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湿地保护与宣传项目:全年预算数为6万元，预算执行数为6万元，预算执行率为100%。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57.55%。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林业改革发展专项资金项目：依照新疆维吾尔自治区财政厅、林业和草原局关于印发《新疆维吾尔自治区林业生态保护恢复资金管理实施办法》的通知（新财规〔2020〕19号）文件要求，结合新疆帕米尔高原湿地自然保护区建设与管理情况。本项目投资主要用于生态环境的保护和湿地功能的恢复各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项本级项目，总投入共计200万元，资金全部到位，实际使用资金151.10万元，专项资金执行率为100%。专项资金严格按照《财务管理制度》《专项资金使用管理制度》《内部控制管理手册》实行专款专用，在本年度审计和财政监督检查过程中未发生资金违规使用情况。(2021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①制订《新疆帕米尔高原湿地自然保护区管理站经费使用规范》,为合理合规使用经费提供了有力的制度保障。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项目实施领导小组，湿地保护站法人吐尔洪`吐逊同牵头具体负责人,党支部书记负责全盘工作。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成本节约：我单位1个项目成本均未超预算，预算执行率达57.55%。</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工作实施及资金使用情况均在绩效目标设定时限完成。预算安排的基本支出保障了正常的工作运转，预算安排的项目支出是非常必要的，在执行上是严格遵守各项财经纪律的，在项目资金的使用上也是放的心的，严守法律底线、纪律底线、道德底线</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我单位共有1个项目，项目实施进度已达到57.55%.</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林业改革发展专项资金项目：生态环境的保护和湿地功能的恢复各方面,本项目投资主要用于设备采购，科普宣传，8名管护人员的工资，以及保护区内牧民房子和棚圈的清理工程。通过本项目的实施，将有效地提升新疆帕米尔高原湿地自然保护区的保护和管理能力，生态环境将得到进一步改善，湿地资源保护成效显著提高，湿地功能逐渐加强，对自然保护区地发展具有十分重要的意义。</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本单位2021年初资产合计数为482.26万元，年末资产合计数为443.07万元。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截止本年度固定资产账面净值472.71万元，年末实际在用固定资产442.71万元，固定资产利用率为100%。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部门单位整体支出共设置一级指标3个，二级指标7个，三级指标15个，其中已完成三级指标15个，指标完成率为100%。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“保障人员人数（人）”指标：预期指标值为=11人，实际完成指标值为10人，指标完成率为90.90%，偏差原因：2021年10月底调出一人。改进措施：做好年初预算。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“保障车辆数（辆）”指标：预期指标值为=1辆，实际完成指标值为1辆，指标完成率为100%。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“开展湿地保护面积（公里）”指标：预期指标值为=1256平方公里，实际完成指标值为1256平方公里，指标完成率为100%。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“开展湿地保护与宣传（次）”指标：预期指标值为&gt;=5次，实际完成指标值为5次，指标完成率为100%。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“湿地保护覆盖率（%）”指标：预期指标值为=100%，实际完成指标值为100%，指标完成率为100%。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“开展湿地保护宣传效率”指标：预期指标值为&gt;=95%，实际完成指标值为100%，指标完成率为100%。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“绩效考核合格率”指标：预期指标值为&gt;=95%，实际完成指标值为100%，指标完成率为100%。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“发放工资及时率”指标：预期指标值为&gt;=95%，实际完成指标值为100%，指标完成率为100%。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“各项工作完成及时率”指标：预期指标值为&gt;=95%，实际完成指标值为100%，指标完成率为100%。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“基本支出”指标：预期指标值为=145.93万元，实际完成指标值为145.66万元，指标完成率为99.81%。偏差原因：公用经费没有执行完，因为2021年10月底调出一人，其对应的取暖费未支出。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“项目支出”指标：预期指标值为=6万元，实际完成指标值为6万元，指标完成率为100%。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“改善生态环境，保护湿地资源”指标：预期指标值为：明显改善，实际完成指标值明显改善，指标完成率为100%;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“提高生态保护意识”指标：预期指标值为：明显改善，实际完成指标值明显改善，指标完成率为100%;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“减少保护区内草原和湿地破坏，保持生物多样性”指标：预期指标值为：明显改善，实际完成指标值为明显改善，指标完成率为100%。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无此指标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“受益群众满意度（%）”指标：预期指标值≥95%，实际完成指标值为95%，指标完成率为95%。</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“受益工作人员满意度（%）”指标：预期指标值≥95%，实际完成指标值为95%，指标完成率为95%。</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626EA9"/>
    <w:multiLevelType w:val="singleLevel"/>
    <w:tmpl w:val="42626EA9"/>
    <w:lvl w:ilvl="0" w:tentative="0">
      <w:start w:val="1"/>
      <w:numFmt w:val="chineseCounting"/>
      <w:suff w:val="nothing"/>
      <w:lvlText w:val="（%1）"/>
      <w:lvlJc w:val="left"/>
      <w:rPr>
        <w:rFonts w:hint="eastAsia"/>
      </w:r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AE267AE"/>
    <w:rsid w:val="0D1922F1"/>
    <w:rsid w:val="108622B3"/>
    <w:rsid w:val="1438599A"/>
    <w:rsid w:val="1F036B74"/>
    <w:rsid w:val="200F4073"/>
    <w:rsid w:val="24B86128"/>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1</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2022-05-23T11:37:53Z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